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F6689A" w:rsidRDefault="00BA698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SATIŞ OFİSİ YETKİ SÖZLEŞMESİ</w:t>
      </w:r>
    </w:p>
    <w:p w14:paraId="00000002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0000003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TARAFLAR:</w:t>
      </w:r>
    </w:p>
    <w:p w14:paraId="00000004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5" w14:textId="77777777" w:rsidR="00F6689A" w:rsidRDefault="00BA6981">
      <w:pPr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Müteahhitlik firması ad:</w:t>
      </w:r>
    </w:p>
    <w:p w14:paraId="00000006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Adresi</w:t>
      </w:r>
    </w:p>
    <w:p w14:paraId="00000007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Bundan böyle “YÜKLENİCİ” olarak anılacaktır. </w:t>
      </w:r>
    </w:p>
    <w:p w14:paraId="00000008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F6689A" w:rsidRDefault="00BA6981">
      <w:pPr>
        <w:numPr>
          <w:ilvl w:val="0"/>
          <w:numId w:val="3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Gayrimenkul danışmanı adı:</w:t>
      </w:r>
    </w:p>
    <w:p w14:paraId="0000000A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Adresi:</w:t>
      </w:r>
    </w:p>
    <w:p w14:paraId="0000000B" w14:textId="36E8191F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Bundan böyle “SART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GAYRİMENKUL” olarak anılacaktır.</w:t>
      </w:r>
    </w:p>
    <w:p w14:paraId="0000000C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D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KONU:</w:t>
      </w:r>
    </w:p>
    <w:p w14:paraId="0000000E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5D296278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 sözleşmenin konusu, SART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 YÜKLENİCİ ve arsa sahiplerinin maliki olduğu ya da satmaya yetkili olduğu ve 3. Maddede yer alan taşınmazların satışını gerçekleştirmek için vereceği tanıtım, pazarlama, aracılık hizmetleri ve bunlar karşı</w:t>
      </w:r>
      <w:r>
        <w:rPr>
          <w:rFonts w:ascii="Times New Roman" w:eastAsia="Times New Roman" w:hAnsi="Times New Roman" w:cs="Times New Roman"/>
          <w:sz w:val="24"/>
          <w:szCs w:val="24"/>
        </w:rPr>
        <w:t>lığında ödenecek hizmet bedeli ile tarafların yükümlülüklerini düzenlemektir.</w:t>
      </w:r>
    </w:p>
    <w:p w14:paraId="00000010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GAYRİMENKULE İLİŞKİN BİLGİLER:</w:t>
      </w:r>
    </w:p>
    <w:p w14:paraId="00000012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Ankara İli, Yenimahalle İlçesi Tapu Müdürlüğü kütüğünde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kayıtlı 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Ada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ve 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parsel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üzerine inşa edilmiş tüm bağımsız bölümler, iş bu sözleşme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kapsamında taşınmaz veya taşınmazlar olarak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anılacaktır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4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9508A7D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SART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GAYRİMENKUL HAK, HİZMET VE YÜKÜMLÜLÜKLERİ:</w:t>
      </w:r>
    </w:p>
    <w:p w14:paraId="00000017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38ECA5DB" w:rsidR="00F6689A" w:rsidRDefault="00BA6981">
      <w:pPr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yukarıda özellikleri belirtilen taşınmazın satışlarında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YÜKLENİCİ’nin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satış ofisi olarak çalışacak, YÜKLENİCİ ile birlikte belirlenecek olan satış bedelleri üzerinden satışın gerçekleştirilmesi amacıyla bu sözleşmenin 5 maddesi uyar</w:t>
      </w:r>
      <w:r>
        <w:rPr>
          <w:rFonts w:ascii="Times New Roman" w:eastAsia="Times New Roman" w:hAnsi="Times New Roman" w:cs="Times New Roman"/>
          <w:sz w:val="24"/>
          <w:szCs w:val="24"/>
        </w:rPr>
        <w:t>ınca ödenecek hizmet bedeli haricinde hangi ad altında olursa olsun herhangi bir ilave bedel talep etmeksizin; taşınmaz bilgilerini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internet adreslerinde bu bilgileri yayınlamayı, pazarlama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aktivitelerini  yaparak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alıcı müşteri ile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satıcı arasında alım-satım sözleşmesinin imzalanması sureti ile satım akdi ilişkisi kurulmasına aracılık yapmayı sözleşmenin süresi ile sınırlı kalmak üzere kabul ve taahhüt eder. </w:t>
      </w:r>
    </w:p>
    <w:p w14:paraId="00000019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6F383BF8" w:rsidR="00F6689A" w:rsidRDefault="00BA6981">
      <w:pPr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alt acenteler ile işbu sözleşmenin konusu ile sın</w:t>
      </w:r>
      <w:r>
        <w:rPr>
          <w:rFonts w:ascii="Times New Roman" w:eastAsia="Times New Roman" w:hAnsi="Times New Roman" w:cs="Times New Roman"/>
          <w:sz w:val="24"/>
          <w:szCs w:val="24"/>
        </w:rPr>
        <w:t>ırlı kalmak ve koşulları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tarafından belirlenmek üzere sözleşme yapabilir. </w:t>
      </w:r>
    </w:p>
    <w:p w14:paraId="0000001B" w14:textId="77777777" w:rsidR="00F6689A" w:rsidRDefault="00F6689A">
      <w:pPr>
        <w:spacing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C" w14:textId="77777777" w:rsidR="00F6689A" w:rsidRDefault="00BA6981">
      <w:pPr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İş bu sözleşmeden doğan ve/veya doğacak olan satış, kiralama, satış ofisi işletmesi, komisyon ücreti, hizmet bedeli vb. her türlü gelir Gayrimenkul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Daışmanı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ve 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arasında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eşit olarak paylaşılacaktır.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Good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İnvest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Gayrimenkul Ofis payı mahfuzdur.</w:t>
      </w:r>
    </w:p>
    <w:p w14:paraId="0000001D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E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YÜKLENİCİ’nin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HAK VE YÜKÜMLÜLÜKLERİ:</w:t>
      </w:r>
    </w:p>
    <w:p w14:paraId="0000001F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315C5C56" w:rsidR="00F6689A" w:rsidRDefault="00BA6981">
      <w:pPr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YÜKLENİCİ, taşınmazların satışı konusunda iş bu aracılık sözleşmesinin imza tarihinden başlayarak sözleşme süresi boyunca,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dışında başka bir aracılık firması ile acentelik anlaşması yapmamayı ve 3. gerçek kişiler ve tüzel kişiliğe sahip kuruluşlardan kendisine gelen tüm başvuruları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GAYRİMENKUL‘a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bildirmeyi, bu kişi ve kuruluşlarla satış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yapması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durumunda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5. Maddede belirtilen hizmet bedelini söz konusu işlem için ödemeyi taahhüt eder. </w:t>
      </w:r>
      <w:proofErr w:type="gramEnd"/>
    </w:p>
    <w:p w14:paraId="00000021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2" w14:textId="46B78BFB" w:rsidR="00F6689A" w:rsidRDefault="00BA6981">
      <w:pPr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YÜKLENİCİ,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sözleşme ile üstlendiği edimini yerine getirebilmesi için satış ofisi ve örnek dairenin 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apım, tefrişat ve cari masraflarını üstlenecek, taşınmazlara her zaman serbestçe giriş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imkanı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sağlayacaktır. </w:t>
      </w:r>
    </w:p>
    <w:p w14:paraId="00000023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46B1A812" w:rsidR="00F6689A" w:rsidRDefault="00BA6981">
      <w:pPr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YÜKLENİCİ,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çeşitli reklam ortamlarını, web sitesi temelli grafik, slayt, model, fotoğraf, katalog ve benzerleri gibi ç</w:t>
      </w:r>
      <w:r>
        <w:rPr>
          <w:rFonts w:ascii="Times New Roman" w:eastAsia="Times New Roman" w:hAnsi="Times New Roman" w:cs="Times New Roman"/>
          <w:sz w:val="24"/>
          <w:szCs w:val="24"/>
        </w:rPr>
        <w:t>eşitli reklam ve tanıtım malzemelerini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logosu ve adresi üzerinde yer alacak şekilde temin edecektir. Bunların dışında, YÜKLENİCİ,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GAYRİMENKUL’ün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müşteri sunumlarında kullanılmak üzere proje ile ilgili inşaat katalogları,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yerleşim planları, varsa kuşbakışı fotoğrafları, varsa dijital formata tanıtım filmlerini, iç ve dış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mekan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detaylarını ve proje iş planlarını temin etmekle yükümlüdür. </w:t>
      </w:r>
    </w:p>
    <w:p w14:paraId="00000025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42964D36" w:rsidR="00F6689A" w:rsidRDefault="00BA6981">
      <w:pPr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YÜKLENİCİ, müşteriler ile yapacağı satım sözleşmelerinde yer alan taşınmaza ilişkin k</w:t>
      </w:r>
      <w:r>
        <w:rPr>
          <w:rFonts w:ascii="Times New Roman" w:eastAsia="Times New Roman" w:hAnsi="Times New Roman" w:cs="Times New Roman"/>
          <w:sz w:val="24"/>
          <w:szCs w:val="24"/>
        </w:rPr>
        <w:t>endi taahhütleri nedeni ile müşteriler tarafından yöneltilecek her türlü talebin tek muhatabı Yüklenici olup,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GAYRİMENKUL’ü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bu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taleplerden beri kılmaktadır.</w:t>
      </w:r>
    </w:p>
    <w:p w14:paraId="00000027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8" w14:textId="27F2E6E6" w:rsidR="00F6689A" w:rsidRDefault="00BA6981">
      <w:pPr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İş bu aracılık sözleşmesi süresince,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tarafından 3. Maddede 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elirtilen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Proje’den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yapılan her bir satış için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%4+KDV(net tutar)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olacak şekilde bir hizmet bedeli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ödenecektir. Söz konusu bu hizmet bedeli SART </w:t>
      </w:r>
      <w:r>
        <w:rPr>
          <w:rFonts w:ascii="Times New Roman" w:eastAsia="Times New Roman" w:hAnsi="Times New Roman" w:cs="Times New Roman"/>
          <w:sz w:val="24"/>
          <w:szCs w:val="24"/>
        </w:rPr>
        <w:t>GAYRİMENKUL tarafından alıcıdan alınacak olan satış bedelinin %10’u tutarındaki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kaparodan tahsil edilecektir. </w:t>
      </w:r>
    </w:p>
    <w:p w14:paraId="00000029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SATIŞ İŞLEMİ – KURAL ve KOŞULLAR:</w:t>
      </w:r>
    </w:p>
    <w:p w14:paraId="0000002B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C" w14:textId="39A14A1F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Satış Anlaşması: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ve alıcı müşteri arasında yapılacak olan Ön Alım-Satım sözleşmesini takiben YÜKLENİCİ ve alıcı müşteri arasında imzalanacak olan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ve  iş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bu sözleşmenin hükümleri ve yürürlükteki ilgili yerel kanunlar doğrultusunda YÜ</w:t>
      </w:r>
      <w:r>
        <w:rPr>
          <w:rFonts w:ascii="Times New Roman" w:eastAsia="Times New Roman" w:hAnsi="Times New Roman" w:cs="Times New Roman"/>
          <w:sz w:val="24"/>
          <w:szCs w:val="24"/>
        </w:rPr>
        <w:t>KLENİCİ tarafından satılan taşınmazı taahhüt ettiği tarih ve koşullarda teslim etmemesi halinde uygulanacak cezai koşulları da içerecektir. Bu durumda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YÜKLENİCİ’nin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taahhütlerini yerine getirmemesinden sorumlu tutulmayacaktır. </w:t>
      </w:r>
    </w:p>
    <w:p w14:paraId="0000002D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E" w14:textId="4932E200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>ıcı müşteri, GOOD İNVEST GAYRİMENKUL ile Ön Alım-Satım Sözleşmesinin imzalanmasından sonra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satış bedelinin %10 ’u tutarında bir kaparo ödemesi yapacaktır.  YÜKLENİCİ tarafından imzalanıp onaylanmamış Ön Alım-Satım Sözleşmeleri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geç</w:t>
      </w:r>
      <w:r>
        <w:rPr>
          <w:rFonts w:ascii="Times New Roman" w:eastAsia="Times New Roman" w:hAnsi="Times New Roman" w:cs="Times New Roman"/>
          <w:sz w:val="24"/>
          <w:szCs w:val="24"/>
        </w:rPr>
        <w:t>erli  olmayacaktır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Satış bedelinin kalan %90’lık kısmı için ödeme planı YÜKLENİCİ ve alıcı müşteri arasında imzalanacak olan Alım-Satım sözleşmesi ile belirlenecektir. </w:t>
      </w:r>
    </w:p>
    <w:p w14:paraId="0000002F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Müşterinin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YÜKLENİCİ’nin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sözleşme ile kararlaştırılmış bir asli yükümlülüğünü kesin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olarak yerine getirmemesi nedeni ile sözleşmeyi fesih etme durumu hariç, herhangi bir sebep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ile  işlemden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vazgeçmesi ve Alım-Satım Sözleşmesini iptal etmesi YÜKLENİCİ bu satış protokolünün iptali nedeniyle uğradığı zararı ve yaptığı masrafları alıcıdan tal</w:t>
      </w:r>
      <w:r>
        <w:rPr>
          <w:rFonts w:ascii="Times New Roman" w:eastAsia="Times New Roman" w:hAnsi="Times New Roman" w:cs="Times New Roman"/>
          <w:sz w:val="24"/>
          <w:szCs w:val="24"/>
        </w:rPr>
        <w:t>ep etme hakkını saklı tutar. Bu zarar ve masraflar kaparodan mahsup edilmeyecektir.</w:t>
      </w:r>
    </w:p>
    <w:p w14:paraId="00000031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Tapu devri ve satış ile ilgili diğer işlemler YÜKLENİCİ tarafından yürütülecek ve bu işlemler sonucu oluşacak vergi ve sair masraflardan alıcı sorumluluğunda olanlar alıc</w:t>
      </w:r>
      <w:r>
        <w:rPr>
          <w:rFonts w:ascii="Times New Roman" w:eastAsia="Times New Roman" w:hAnsi="Times New Roman" w:cs="Times New Roman"/>
          <w:sz w:val="24"/>
          <w:szCs w:val="24"/>
        </w:rPr>
        <w:t>ı, YÜKLENİCİ ve arsa sahibi sorumluluğunda olanlar YÜKLENİCİ ve arsa sahibi tarafından ödenecektir.</w:t>
      </w:r>
    </w:p>
    <w:p w14:paraId="00000033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Satılan taşınmaz, projenin mimari ve teknik şartnameleri doğrultusunda inşa edileceği YÜKLENİCİ tarafından bildirilmiştir.</w:t>
      </w:r>
    </w:p>
    <w:p w14:paraId="00000035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6" w14:textId="3F3FB13E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Sözleşme süresi içinde yapılacak olan fiyat değişiklikleri yürürlük tarihinden 15 gün önce YÜKLENİCİ tarafından yazılı olarak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bildirilecektir.</w:t>
      </w:r>
    </w:p>
    <w:p w14:paraId="00000037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8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9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SÖZLEŞME SÜRESİ:</w:t>
      </w:r>
    </w:p>
    <w:p w14:paraId="0000003A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Bu sözleşme taraflarca imza tarihinden başlayacak ve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söz konusu 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şınmazların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iskanından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itibaren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2(iki)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yıl süre için geçerli olacak ve süre bitiminde otomatik olarak sona erecektir.</w:t>
      </w:r>
    </w:p>
    <w:p w14:paraId="0000003C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D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Sözleşme süresinin uzatılması, bitiş tarihinden bir ay önce taraflar arasında yapılacak görüşmeler sonucu karşılıklı imzalanacak bir ek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protokolle mümkün olacaktır. </w:t>
      </w:r>
    </w:p>
    <w:p w14:paraId="0000003E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F" w14:textId="77777777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Sözleşme, sözleşme süresinin bitiminden önce haklı ve mücbir bir sebep ya da tarafların karşılıklı anlaşması olmaksızın taraflardan herhangi biri tarafından fesih edilemez.  Karşılıklı anlaşma durumunda fesih isteği geçerli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lik tarihinden doksan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(60)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gün önce karşı tarafa bildirilmelidir. Bununla birlikte taraflardan birinin işbu sözleşmede kararlaştırılan esas yükümlülüklerini yerine getirmemesi durumunda diğer tarafın başta haklı sebeple fesih olmak üzere kanundan doğan hak</w:t>
      </w:r>
      <w:r>
        <w:rPr>
          <w:rFonts w:ascii="Times New Roman" w:eastAsia="Times New Roman" w:hAnsi="Times New Roman" w:cs="Times New Roman"/>
          <w:sz w:val="24"/>
          <w:szCs w:val="24"/>
        </w:rPr>
        <w:t>ları saklıdır.</w:t>
      </w:r>
    </w:p>
    <w:p w14:paraId="00000040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1" w14:textId="109EC9E8" w:rsidR="00F6689A" w:rsidRDefault="00BA6981">
      <w:pPr>
        <w:numPr>
          <w:ilvl w:val="0"/>
          <w:numId w:val="5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Sözleşmenin herhangi bir biçimde sona ermesi durumunda o zamana kadar yapılan satışlar ve alıcı müşteriler herhangi bir şekilde etkilenmeyecektir. Bununla birlikte sözleşme süresi içerisinde sunum yapıldığı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YÜKLENİCİ’ye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raporlama yolu ile bildirilen veya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SART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yer gösterme formu ile belgelenen  müşterilere satış yapılması halinde 5. Madde de belirtilen hizmet bedeli tam olarak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GAYRİMENKUL’a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ödenecektir. </w:t>
      </w:r>
    </w:p>
    <w:p w14:paraId="00000042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3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4" w14:textId="77777777" w:rsidR="00F6689A" w:rsidRDefault="00BA6981">
      <w:pPr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YASAL HÜKÜMLER:</w:t>
      </w:r>
    </w:p>
    <w:p w14:paraId="00000045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6" w14:textId="4A895EE3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 sözleşme ve hükümleri doğrultusunda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GAYRİMENKUL ile YÜKLENİCİ arasında taşınmazın kendisi, hizmet bedeli ve ücretlendirilmiş diğer konularda doğabilecek uyuşmazlıklarda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..................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Mahkeme ve İcra Daireleri yetkilidir.  </w:t>
      </w:r>
    </w:p>
    <w:p w14:paraId="00000047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8" w14:textId="77777777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sayfa ol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arak hazırlanan bu sözleşme tüm sayfalarının ve sözleşme ekinin karşılıklı paraflanması ve tarafların yetkililerince imzalanması sonucunda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………………..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tarihinde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yürürlüğe girmiştir. </w:t>
      </w:r>
    </w:p>
    <w:p w14:paraId="00000049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A" w14:textId="77777777" w:rsidR="00F6689A" w:rsidRDefault="00F6689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B" w14:textId="1C440159" w:rsidR="00F6689A" w:rsidRDefault="00BA698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YÜKLENİCİ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SART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GAYRİMENKUL ADINA  </w:t>
      </w:r>
    </w:p>
    <w:p w14:paraId="0000004C" w14:textId="77777777" w:rsidR="00F6689A" w:rsidRDefault="00F668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6689A">
      <w:pgSz w:w="11909" w:h="16834"/>
      <w:pgMar w:top="1440" w:right="997" w:bottom="1440" w:left="1275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22867"/>
    <w:multiLevelType w:val="multilevel"/>
    <w:tmpl w:val="80C208E8"/>
    <w:lvl w:ilvl="0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F9A2C83"/>
    <w:multiLevelType w:val="multilevel"/>
    <w:tmpl w:val="D2689644"/>
    <w:lvl w:ilvl="0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E0F6528"/>
    <w:multiLevelType w:val="multilevel"/>
    <w:tmpl w:val="FEBAA83C"/>
    <w:lvl w:ilvl="0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6391CEA"/>
    <w:multiLevelType w:val="multilevel"/>
    <w:tmpl w:val="DD58193A"/>
    <w:lvl w:ilvl="0">
      <w:start w:val="1"/>
      <w:numFmt w:val="lowerLetter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526064B4"/>
    <w:multiLevelType w:val="multilevel"/>
    <w:tmpl w:val="42CC104A"/>
    <w:lvl w:ilvl="0">
      <w:start w:val="1"/>
      <w:numFmt w:val="decimal"/>
      <w:lvlText w:val="%1)"/>
      <w:lvlJc w:val="left"/>
      <w:pPr>
        <w:ind w:left="720" w:hanging="72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89A"/>
    <w:rsid w:val="00BA6981"/>
    <w:rsid w:val="00F6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79012"/>
  <w15:docId w15:val="{BE4A3316-C1E5-4E80-A844-1675F0CB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1128</Words>
  <Characters>6432</Characters>
  <Application>Microsoft Office Word</Application>
  <DocSecurity>0</DocSecurity>
  <Lines>53</Lines>
  <Paragraphs>15</Paragraphs>
  <ScaleCrop>false</ScaleCrop>
  <Company/>
  <LinksUpToDate>false</LinksUpToDate>
  <CharactersWithSpaces>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3</cp:revision>
  <dcterms:created xsi:type="dcterms:W3CDTF">2025-12-12T06:06:00Z</dcterms:created>
  <dcterms:modified xsi:type="dcterms:W3CDTF">2025-12-12T06:12:00Z</dcterms:modified>
</cp:coreProperties>
</file>